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C171D10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Each and every point is valuable one </w:t>
      </w:r>
    </w:p>
    <w:p w14:paraId="69A1D094"/>
    <w:p w14:paraId="6CEEB13E"/>
    <w:p w14:paraId="7D5630D7">
      <w:r>
        <w:drawing>
          <wp:inline distT="0" distB="0" distL="114300" distR="114300">
            <wp:extent cx="5271135" cy="2681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b="13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CF172"/>
    <w:p w14:paraId="31912547">
      <w:r>
        <w:drawing>
          <wp:inline distT="0" distB="0" distL="114300" distR="114300">
            <wp:extent cx="5274310" cy="2696210"/>
            <wp:effectExtent l="0" t="0" r="1397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C73B7"/>
    <w:p w14:paraId="4B2FC55A"/>
    <w:p w14:paraId="217DFA98"/>
    <w:p w14:paraId="2B69CB11">
      <w:r>
        <w:drawing>
          <wp:inline distT="0" distB="0" distL="114300" distR="114300">
            <wp:extent cx="2661920" cy="27787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rcRect r="52590" b="13449"/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712A2"/>
    <w:p w14:paraId="03879B50"/>
    <w:p w14:paraId="7C607F0C"/>
    <w:p w14:paraId="73353277">
      <w:r>
        <w:drawing>
          <wp:inline distT="0" distB="0" distL="114300" distR="114300">
            <wp:extent cx="2583815" cy="27724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rcRect l="50970" b="13970"/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5B316"/>
    <w:p w14:paraId="775928F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Benefits of continuous security testing </w:t>
      </w:r>
    </w:p>
    <w:p w14:paraId="4AB8899F">
      <w:pPr>
        <w:rPr>
          <w:rFonts w:hint="default"/>
          <w:lang w:val="en-US"/>
        </w:rPr>
      </w:pPr>
    </w:p>
    <w:p w14:paraId="1040328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Reflection on last year </w:t>
      </w:r>
    </w:p>
    <w:p w14:paraId="53D58AF2">
      <w:pPr>
        <w:rPr>
          <w:rFonts w:hint="default"/>
          <w:lang w:val="en-US"/>
        </w:rPr>
      </w:pPr>
    </w:p>
    <w:p w14:paraId="448D91A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intesnse wth regulation - regulatory Tsunami - EU reglatory change </w:t>
      </w:r>
    </w:p>
    <w:p w14:paraId="39D5EEEA">
      <w:pPr>
        <w:rPr>
          <w:rFonts w:hint="default"/>
          <w:lang w:val="en-US"/>
        </w:rPr>
      </w:pPr>
    </w:p>
    <w:p w14:paraId="6DB861B9">
      <w:pPr>
        <w:rPr>
          <w:rFonts w:hint="default"/>
          <w:lang w:val="en-US"/>
        </w:rPr>
      </w:pPr>
      <w:r>
        <w:rPr>
          <w:rFonts w:hint="default"/>
          <w:lang w:val="en-US"/>
        </w:rPr>
        <w:t>DORA and CYber resilience act</w:t>
      </w:r>
    </w:p>
    <w:p w14:paraId="22FD89DB">
      <w:pPr>
        <w:rPr>
          <w:rFonts w:hint="default"/>
          <w:lang w:val="en-US"/>
        </w:rPr>
      </w:pPr>
    </w:p>
    <w:p w14:paraId="6EFD3F6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Will start in September 6 or sevenmonths time </w:t>
      </w:r>
    </w:p>
    <w:p w14:paraId="0234D89C">
      <w:pPr>
        <w:rPr>
          <w:rFonts w:hint="default"/>
          <w:lang w:val="en-US"/>
        </w:rPr>
      </w:pPr>
    </w:p>
    <w:p w14:paraId="035FD0E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Affect products with digital element </w:t>
      </w:r>
    </w:p>
    <w:p w14:paraId="403C6E24">
      <w:pPr>
        <w:rPr>
          <w:rFonts w:hint="default"/>
          <w:lang w:val="en-US"/>
        </w:rPr>
      </w:pPr>
    </w:p>
    <w:p w14:paraId="3304D0DA">
      <w:pPr>
        <w:rPr>
          <w:rFonts w:hint="default"/>
          <w:lang w:val="en-US"/>
        </w:rPr>
      </w:pPr>
    </w:p>
    <w:p w14:paraId="0EEDEADF">
      <w:pPr>
        <w:rPr>
          <w:rFonts w:hint="default"/>
          <w:lang w:val="en-US"/>
        </w:rPr>
      </w:pPr>
    </w:p>
    <w:p w14:paraId="4E1BC6A9">
      <w:pPr>
        <w:rPr>
          <w:rFonts w:hint="default"/>
          <w:lang w:val="en-US"/>
        </w:rPr>
      </w:pPr>
    </w:p>
    <w:p w14:paraId="32691B03">
      <w:pPr>
        <w:rPr>
          <w:rFonts w:hint="default"/>
          <w:lang w:val="en-US"/>
        </w:rPr>
      </w:pPr>
    </w:p>
    <w:p w14:paraId="56B1EEEC">
      <w:r>
        <w:drawing>
          <wp:inline distT="0" distB="0" distL="114300" distR="114300">
            <wp:extent cx="2708910" cy="26396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rcRect l="48578" b="11061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50E4D"/>
    <w:p w14:paraId="0140689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CRA category - DORA and Cyber resilience will have effect on software companies </w:t>
      </w:r>
    </w:p>
    <w:p w14:paraId="1387B0F0">
      <w:pPr>
        <w:rPr>
          <w:rFonts w:hint="default"/>
          <w:lang w:val="en-US"/>
        </w:rPr>
      </w:pPr>
    </w:p>
    <w:p w14:paraId="2AB6056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CRA Annex Part II Vulnerability handlung Requirements </w:t>
      </w:r>
    </w:p>
    <w:p w14:paraId="0E3684B9">
      <w:pPr>
        <w:rPr>
          <w:rFonts w:hint="default"/>
          <w:lang w:val="en-US"/>
        </w:rPr>
      </w:pPr>
    </w:p>
    <w:p w14:paraId="36697C38">
      <w:pPr>
        <w:rPr>
          <w:rFonts w:hint="default"/>
          <w:lang w:val="en-US"/>
        </w:rPr>
      </w:pPr>
    </w:p>
    <w:p w14:paraId="2732BD7F">
      <w:pPr>
        <w:rPr>
          <w:rFonts w:hint="default"/>
          <w:lang w:val="en-US"/>
        </w:rPr>
      </w:pPr>
    </w:p>
    <w:p w14:paraId="1CA4BA6D">
      <w:r>
        <w:drawing>
          <wp:inline distT="0" distB="0" distL="114300" distR="114300">
            <wp:extent cx="5273675" cy="2726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rcRect b="118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39BAB"/>
    <w:p w14:paraId="0EEE9A78">
      <w:pPr>
        <w:rPr>
          <w:rFonts w:hint="default"/>
          <w:lang w:val="en-US"/>
        </w:rPr>
      </w:pPr>
      <w:r>
        <w:rPr>
          <w:rFonts w:hint="default"/>
          <w:lang w:val="en-US"/>
        </w:rPr>
        <w:t>Quality Rule -  1-10-100</w:t>
      </w:r>
    </w:p>
    <w:p w14:paraId="15B1AB54">
      <w:pPr>
        <w:rPr>
          <w:rFonts w:hint="default"/>
          <w:lang w:val="en-US"/>
        </w:rPr>
      </w:pPr>
    </w:p>
    <w:p w14:paraId="2BBB84A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If the vuln reaches an application at Prod as un authenticatef attackert - then cost for loss is 10s and thousands of amount </w:t>
      </w:r>
    </w:p>
    <w:p w14:paraId="4B6A734C">
      <w:pPr>
        <w:rPr>
          <w:rFonts w:hint="default"/>
          <w:lang w:val="en-US"/>
        </w:rPr>
      </w:pPr>
    </w:p>
    <w:p w14:paraId="4730B240">
      <w:pPr>
        <w:rPr>
          <w:rFonts w:hint="default"/>
          <w:lang w:val="en-US"/>
        </w:rPr>
      </w:pPr>
    </w:p>
    <w:p w14:paraId="5B02B72F">
      <w:pPr>
        <w:rPr>
          <w:rFonts w:hint="default"/>
          <w:lang w:val="en-US"/>
        </w:rPr>
      </w:pPr>
    </w:p>
    <w:p w14:paraId="1B341EAB">
      <w:pPr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lang w:val="en-US"/>
        </w:rPr>
        <w:t xml:space="preserve">SHIFT LEFT - </w:t>
      </w:r>
      <w:r>
        <w:rPr>
          <w:rFonts w:hint="default"/>
          <w:b w:val="0"/>
          <w:bCs w:val="0"/>
          <w:lang w:val="en-US"/>
        </w:rPr>
        <w:t xml:space="preserve">How fixing sec bugs in Dev side is much less expensive than finding it at final stage </w:t>
      </w:r>
    </w:p>
    <w:p w14:paraId="792B923D">
      <w:pPr>
        <w:rPr>
          <w:rFonts w:hint="default"/>
          <w:b w:val="0"/>
          <w:bCs w:val="0"/>
          <w:lang w:val="en-US"/>
        </w:rPr>
      </w:pPr>
    </w:p>
    <w:p w14:paraId="1A33061E"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Integrated security Testing Process </w:t>
      </w:r>
    </w:p>
    <w:p w14:paraId="35014B7E">
      <w:pPr>
        <w:rPr>
          <w:rFonts w:hint="default"/>
          <w:b w:val="0"/>
          <w:bCs w:val="0"/>
          <w:lang w:val="en-US"/>
        </w:rPr>
      </w:pPr>
    </w:p>
    <w:p w14:paraId="5366F257">
      <w:pPr>
        <w:rPr>
          <w:rFonts w:hint="default"/>
          <w:b w:val="0"/>
          <w:bCs w:val="0"/>
          <w:lang w:val="en-US"/>
        </w:rPr>
      </w:pPr>
    </w:p>
    <w:p w14:paraId="73FE1FEA"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Scanners - SAST and DAST </w:t>
      </w:r>
    </w:p>
    <w:p w14:paraId="4557C72E">
      <w:pPr>
        <w:rPr>
          <w:rFonts w:hint="default"/>
          <w:b w:val="0"/>
          <w:bCs w:val="0"/>
          <w:lang w:val="en-US"/>
        </w:rPr>
      </w:pPr>
    </w:p>
    <w:p w14:paraId="6B3FBF60">
      <w:pPr>
        <w:rPr>
          <w:rFonts w:hint="default"/>
          <w:b w:val="0"/>
          <w:bCs w:val="0"/>
          <w:lang w:val="en-US"/>
        </w:rPr>
      </w:pPr>
    </w:p>
    <w:p w14:paraId="1C3D83CB">
      <w:r>
        <w:drawing>
          <wp:inline distT="0" distB="0" distL="114300" distR="114300">
            <wp:extent cx="2683510" cy="30549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l="49121" b="17915"/>
                    <a:stretch>
                      <a:fillRect/>
                    </a:stretch>
                  </pic:blipFill>
                  <pic:spPr>
                    <a:xfrm>
                      <a:off x="0" y="0"/>
                      <a:ext cx="2683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C9AC9"/>
    <w:p w14:paraId="0D57998F">
      <w:pPr>
        <w:rPr>
          <w:rFonts w:hint="default"/>
          <w:lang w:val="en-US"/>
        </w:rPr>
      </w:pPr>
    </w:p>
    <w:p w14:paraId="0D1B0206">
      <w:pPr>
        <w:rPr>
          <w:rFonts w:hint="default"/>
          <w:b w:val="0"/>
          <w:bCs w:val="0"/>
          <w:lang w:val="en-US"/>
        </w:rPr>
      </w:pPr>
    </w:p>
    <w:p w14:paraId="6258D296">
      <w:pPr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lang w:val="en-US"/>
        </w:rPr>
        <w:t xml:space="preserve">Zalaris Penetration : </w:t>
      </w:r>
      <w:r>
        <w:rPr>
          <w:rFonts w:hint="default"/>
          <w:b w:val="0"/>
          <w:bCs w:val="0"/>
          <w:lang w:val="en-US"/>
        </w:rPr>
        <w:t xml:space="preserve">Create a integrated CI CD Tool that surpasses the weak-spots that are available in the 2NS Process </w:t>
      </w:r>
    </w:p>
    <w:p w14:paraId="01F39129">
      <w:pPr>
        <w:rPr>
          <w:rFonts w:hint="default"/>
          <w:b w:val="0"/>
          <w:bCs w:val="0"/>
          <w:lang w:val="en-US"/>
        </w:rPr>
      </w:pPr>
    </w:p>
    <w:p w14:paraId="7849D0F2"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Integrate SAST and DAST together </w:t>
      </w:r>
    </w:p>
    <w:p w14:paraId="359A00F1">
      <w:pPr>
        <w:rPr>
          <w:rFonts w:hint="default"/>
          <w:b w:val="0"/>
          <w:bCs w:val="0"/>
          <w:lang w:val="en-US"/>
        </w:rPr>
      </w:pPr>
    </w:p>
    <w:p w14:paraId="06696824">
      <w:pPr>
        <w:rPr>
          <w:rFonts w:hint="default"/>
          <w:b w:val="0"/>
          <w:bCs w:val="0"/>
          <w:lang w:val="en-US"/>
        </w:rPr>
      </w:pPr>
    </w:p>
    <w:p w14:paraId="0D0CD323"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This is a simple process just needs some time - and can be done !!!!!!!!!!!!!!</w:t>
      </w:r>
    </w:p>
    <w:p w14:paraId="0DA2BCC4">
      <w:pPr>
        <w:rPr>
          <w:rFonts w:hint="default"/>
          <w:b w:val="0"/>
          <w:bCs w:val="0"/>
          <w:lang w:val="en-US"/>
        </w:rPr>
      </w:pPr>
    </w:p>
    <w:p w14:paraId="1B1FBC98">
      <w:pPr>
        <w:rPr>
          <w:rFonts w:hint="default"/>
          <w:b w:val="0"/>
          <w:bCs w:val="0"/>
          <w:lang w:val="en-US"/>
        </w:rPr>
      </w:pPr>
    </w:p>
    <w:p w14:paraId="55B27CA1">
      <w:r>
        <w:drawing>
          <wp:inline distT="0" distB="0" distL="114300" distR="114300">
            <wp:extent cx="2625725" cy="3222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rcRect l="50169" b="11261"/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0CE8"/>
    <w:p w14:paraId="34210C1F"/>
    <w:p w14:paraId="7C610EDA">
      <w:pPr>
        <w:rPr>
          <w:rFonts w:hint="default"/>
          <w:lang w:val="en-US"/>
        </w:rPr>
      </w:pPr>
      <w:r>
        <w:rPr>
          <w:rFonts w:hint="default"/>
          <w:lang w:val="en-US"/>
        </w:rPr>
        <w:t>Where SAST and DAST falls short - Manual Penetration test ensures security</w:t>
      </w:r>
    </w:p>
    <w:p w14:paraId="632A71CE">
      <w:pPr>
        <w:rPr>
          <w:rFonts w:hint="default"/>
          <w:lang w:val="en-US"/>
        </w:rPr>
      </w:pPr>
    </w:p>
    <w:p w14:paraId="2ED66DF2">
      <w:pPr>
        <w:rPr>
          <w:rFonts w:hint="default"/>
          <w:lang w:val="en-US"/>
        </w:rPr>
      </w:pPr>
    </w:p>
    <w:p w14:paraId="234FF1A0">
      <w:pPr>
        <w:rPr>
          <w:rFonts w:hint="default"/>
          <w:lang w:val="en-US"/>
        </w:rPr>
      </w:pPr>
    </w:p>
    <w:p w14:paraId="66C8B79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SAST + DAST + Manual Penetration tester - PTAAS  [Will always be the golden model not just for now]</w:t>
      </w:r>
    </w:p>
    <w:p w14:paraId="7567891B">
      <w:pPr>
        <w:rPr>
          <w:rFonts w:hint="default"/>
          <w:lang w:val="en-US"/>
        </w:rPr>
      </w:pPr>
    </w:p>
    <w:p w14:paraId="2EED2F2E">
      <w:r>
        <w:drawing>
          <wp:inline distT="0" distB="0" distL="114300" distR="114300">
            <wp:extent cx="2604135" cy="2936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rcRect l="50555" b="12604"/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0275E"/>
    <w:p w14:paraId="3FA5FD10"/>
    <w:p w14:paraId="3EE571CE"/>
    <w:p w14:paraId="09709F0C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Edge Test Cases </w:t>
      </w:r>
    </w:p>
    <w:p w14:paraId="3342FA8A">
      <w:pPr>
        <w:rPr>
          <w:rFonts w:hint="default"/>
          <w:b/>
          <w:bCs/>
          <w:lang w:val="en-US"/>
        </w:rPr>
      </w:pPr>
    </w:p>
    <w:p w14:paraId="1ABBA209">
      <w:r>
        <w:drawing>
          <wp:inline distT="0" distB="0" distL="114300" distR="114300">
            <wp:extent cx="8079740" cy="3851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rcRect b="17539"/>
                    <a:stretch>
                      <a:fillRect/>
                    </a:stretch>
                  </pic:blipFill>
                  <pic:spPr>
                    <a:xfrm>
                      <a:off x="0" y="0"/>
                      <a:ext cx="8079740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70B2A"/>
    <w:p w14:paraId="3A320211"/>
    <w:p w14:paraId="2974946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Process with Devs , managers and management </w:t>
      </w:r>
    </w:p>
    <w:p w14:paraId="70D7EB22">
      <w:pPr>
        <w:rPr>
          <w:rFonts w:hint="default"/>
          <w:lang w:val="en-US"/>
        </w:rPr>
      </w:pPr>
    </w:p>
    <w:p w14:paraId="5A0736C9">
      <w:pPr>
        <w:rPr>
          <w:rFonts w:hint="default"/>
          <w:lang w:val="en-US"/>
        </w:rPr>
      </w:pPr>
      <w:r>
        <w:rPr>
          <w:rFonts w:hint="default"/>
          <w:lang w:val="en-US"/>
        </w:rPr>
        <w:t>1-10-100</w:t>
      </w:r>
    </w:p>
    <w:p w14:paraId="4137F168">
      <w:pPr>
        <w:rPr>
          <w:rFonts w:hint="default"/>
          <w:lang w:val="en-US"/>
        </w:rPr>
      </w:pPr>
    </w:p>
    <w:p w14:paraId="02C342E2">
      <w:pPr>
        <w:rPr>
          <w:rFonts w:hint="default"/>
          <w:lang w:val="en-US"/>
        </w:rPr>
      </w:pPr>
    </w:p>
    <w:p w14:paraId="0DF8F807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JUHA Ends Topic </w:t>
      </w:r>
    </w:p>
    <w:p w14:paraId="7F36A4B9">
      <w:pPr>
        <w:pBdr>
          <w:bottom w:val="thinThickThinMediumGap" w:color="auto" w:sz="18" w:space="0"/>
        </w:pBdr>
        <w:rPr>
          <w:rFonts w:hint="default"/>
          <w:lang w:val="en-US"/>
        </w:rPr>
      </w:pPr>
    </w:p>
    <w:p w14:paraId="509EB3A5">
      <w:pPr>
        <w:rPr>
          <w:rFonts w:hint="default"/>
          <w:lang w:val="en-US"/>
        </w:rPr>
      </w:pPr>
    </w:p>
    <w:p w14:paraId="04A1AD91">
      <w:pPr>
        <w:rPr>
          <w:rFonts w:hint="default"/>
          <w:b/>
          <w:bCs/>
          <w:sz w:val="40"/>
          <w:szCs w:val="40"/>
          <w:lang w:val="en-US"/>
        </w:rPr>
      </w:pPr>
    </w:p>
    <w:p w14:paraId="331DCAC0"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Mika Renne</w:t>
      </w:r>
    </w:p>
    <w:p w14:paraId="2687BE07">
      <w:pPr>
        <w:rPr>
          <w:rFonts w:hint="default"/>
          <w:lang w:val="en-US"/>
        </w:rPr>
      </w:pPr>
    </w:p>
    <w:p w14:paraId="65FC8845">
      <w:r>
        <w:drawing>
          <wp:inline distT="0" distB="0" distL="114300" distR="114300">
            <wp:extent cx="4343400" cy="521017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1150"/>
    <w:p w14:paraId="1FB7F319"/>
    <w:p w14:paraId="66BCD2ED">
      <w:r>
        <w:drawing>
          <wp:inline distT="0" distB="0" distL="114300" distR="114300">
            <wp:extent cx="4107180" cy="46380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rcRect l="49163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215D"/>
    <w:p w14:paraId="4573A349"/>
    <w:p w14:paraId="701D3173">
      <w:pPr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/>
          <w:b/>
          <w:bCs/>
          <w:sz w:val="44"/>
          <w:szCs w:val="44"/>
          <w:lang w:val="en-US"/>
        </w:rPr>
        <w:t xml:space="preserve">PTAAS Offering </w:t>
      </w:r>
    </w:p>
    <w:p w14:paraId="0AC26C5B">
      <w:pPr>
        <w:rPr>
          <w:rFonts w:hint="default"/>
          <w:b/>
          <w:bCs/>
          <w:sz w:val="44"/>
          <w:szCs w:val="44"/>
          <w:lang w:val="en-US"/>
        </w:rPr>
      </w:pPr>
    </w:p>
    <w:p w14:paraId="0B4526B4">
      <w:r>
        <w:drawing>
          <wp:inline distT="0" distB="0" distL="114300" distR="114300">
            <wp:extent cx="8079105" cy="4048125"/>
            <wp:effectExtent l="0" t="0" r="1333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07910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67621"/>
    <w:p w14:paraId="0B6CF11D"/>
    <w:p w14:paraId="644BD169"/>
    <w:p w14:paraId="474CED51"/>
    <w:p w14:paraId="1C2E53E2">
      <w:r>
        <w:drawing>
          <wp:inline distT="0" distB="0" distL="114300" distR="114300">
            <wp:extent cx="8079740" cy="3877310"/>
            <wp:effectExtent l="0" t="0" r="1270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079740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B151D">
      <w:pPr>
        <w:rPr>
          <w:rFonts w:hint="default"/>
          <w:lang w:val="en-US"/>
        </w:rPr>
      </w:pPr>
    </w:p>
    <w:p w14:paraId="1E4AE7C9">
      <w:r>
        <w:drawing>
          <wp:inline distT="0" distB="0" distL="114300" distR="114300">
            <wp:extent cx="8079105" cy="3919855"/>
            <wp:effectExtent l="0" t="0" r="13335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079105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E9C00"/>
    <w:p w14:paraId="64F1F22F"/>
    <w:p w14:paraId="332AA982"/>
    <w:p w14:paraId="7B35BD55">
      <w:r>
        <w:drawing>
          <wp:inline distT="0" distB="0" distL="114300" distR="114300">
            <wp:extent cx="7705725" cy="2867025"/>
            <wp:effectExtent l="0" t="0" r="5715" b="133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057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BEE5F"/>
    <w:p w14:paraId="63902742">
      <w:r>
        <w:drawing>
          <wp:inline distT="0" distB="0" distL="114300" distR="114300">
            <wp:extent cx="8084820" cy="3903980"/>
            <wp:effectExtent l="0" t="0" r="762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08482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43C45"/>
    <w:p w14:paraId="57334FED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Just a normal discussion on BURP - the important one </w:t>
      </w:r>
    </w:p>
    <w:p w14:paraId="17E9C36B">
      <w:pPr>
        <w:rPr>
          <w:rFonts w:hint="default"/>
          <w:b/>
          <w:bCs/>
          <w:lang w:val="en-US"/>
        </w:rPr>
      </w:pPr>
    </w:p>
    <w:p w14:paraId="3E09BAE0">
      <w:pPr>
        <w:rPr>
          <w:rFonts w:hint="default"/>
          <w:b w:val="0"/>
          <w:bCs w:val="0"/>
          <w:lang w:val="en-US"/>
        </w:rPr>
      </w:pPr>
    </w:p>
    <w:p w14:paraId="0B4A6CBD">
      <w:r>
        <w:drawing>
          <wp:inline distT="0" distB="0" distL="114300" distR="114300">
            <wp:extent cx="8079105" cy="3917950"/>
            <wp:effectExtent l="0" t="0" r="13335" b="139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079105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CD77A"/>
    <w:p w14:paraId="663F7B90"/>
    <w:p w14:paraId="4511C617">
      <w:pPr>
        <w:rPr>
          <w:rFonts w:hint="default"/>
          <w:lang w:val="en-US"/>
        </w:rPr>
      </w:pPr>
      <w:r>
        <w:rPr>
          <w:rFonts w:hint="default"/>
          <w:lang w:val="en-US"/>
        </w:rPr>
        <w:t>This Dashboard is different form OURS - why ?? I s this a different commercial licensed ??</w:t>
      </w:r>
    </w:p>
    <w:p w14:paraId="5EC01C54">
      <w:pPr>
        <w:rPr>
          <w:rFonts w:hint="default"/>
          <w:lang w:val="en-US"/>
        </w:rPr>
      </w:pPr>
    </w:p>
    <w:p w14:paraId="5EE86B96">
      <w:pPr>
        <w:rPr>
          <w:rFonts w:hint="default"/>
          <w:lang w:val="en-US"/>
        </w:rPr>
      </w:pPr>
    </w:p>
    <w:p w14:paraId="6E1F778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Scanning engine is extensible by design </w:t>
      </w:r>
    </w:p>
    <w:p w14:paraId="7E5E62C2">
      <w:pPr>
        <w:rPr>
          <w:rFonts w:hint="default"/>
          <w:lang w:val="en-US"/>
        </w:rPr>
      </w:pPr>
    </w:p>
    <w:p w14:paraId="60DAF6D8">
      <w:pPr>
        <w:rPr>
          <w:rFonts w:hint="default"/>
          <w:lang w:val="en-US"/>
        </w:rPr>
      </w:pPr>
      <w:r>
        <w:drawing>
          <wp:inline distT="0" distB="0" distL="114300" distR="114300">
            <wp:extent cx="8079105" cy="4083685"/>
            <wp:effectExtent l="0" t="0" r="1333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079105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B5DA4">
      <w:pPr>
        <w:rPr>
          <w:rFonts w:hint="default"/>
          <w:lang w:val="en-US"/>
        </w:rPr>
      </w:pPr>
    </w:p>
    <w:p w14:paraId="598DB5C8">
      <w:pPr>
        <w:rPr>
          <w:rFonts w:hint="default"/>
          <w:lang w:val="en-US"/>
        </w:rPr>
      </w:pPr>
    </w:p>
    <w:p w14:paraId="3278B49F">
      <w:pPr>
        <w:rPr>
          <w:rFonts w:hint="default"/>
          <w:lang w:val="en-US"/>
        </w:rPr>
      </w:pPr>
    </w:p>
    <w:p w14:paraId="25E1CBE7"/>
    <w:p w14:paraId="71E585BB">
      <w:pPr>
        <w:rPr>
          <w:rFonts w:hint="default"/>
          <w:lang w:val="en-US"/>
        </w:rPr>
      </w:pPr>
    </w:p>
    <w:p w14:paraId="3D49C22A">
      <w:pPr>
        <w:rPr>
          <w:rFonts w:hint="default"/>
          <w:lang w:val="en-US"/>
        </w:rPr>
      </w:pPr>
      <w:r>
        <w:rPr>
          <w:rFonts w:hint="default"/>
          <w:lang w:val="en-US"/>
        </w:rPr>
        <w:t>Not all the issues are still covered by BURP but Is still extensible</w:t>
      </w:r>
    </w:p>
    <w:p w14:paraId="6E6EDEBB">
      <w:pPr>
        <w:rPr>
          <w:rFonts w:hint="default"/>
          <w:lang w:val="en-US"/>
        </w:rPr>
      </w:pPr>
    </w:p>
    <w:p w14:paraId="20D64269">
      <w:pPr>
        <w:rPr>
          <w:rFonts w:hint="default"/>
          <w:lang w:val="en-US"/>
        </w:rPr>
      </w:pPr>
    </w:p>
    <w:p w14:paraId="4B351DBB">
      <w:r>
        <w:drawing>
          <wp:inline distT="0" distB="0" distL="114300" distR="114300">
            <wp:extent cx="7602220" cy="363537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0222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794AE"/>
    <w:p w14:paraId="2FC0D7F9"/>
    <w:p w14:paraId="75D186DA">
      <w:r>
        <w:drawing>
          <wp:inline distT="0" distB="0" distL="114300" distR="114300">
            <wp:extent cx="7606665" cy="3538220"/>
            <wp:effectExtent l="0" t="0" r="13335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0666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0532"/>
    <w:p w14:paraId="72FB3E84"/>
    <w:p w14:paraId="62C2C00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The process explained by 2NS is simple and we can replicate this and improve on the same </w:t>
      </w:r>
    </w:p>
    <w:p w14:paraId="7FAE6735">
      <w:pPr>
        <w:rPr>
          <w:rFonts w:hint="default"/>
          <w:lang w:val="en-US"/>
        </w:rPr>
      </w:pPr>
    </w:p>
    <w:p w14:paraId="265C03A0">
      <w:pPr>
        <w:rPr>
          <w:rFonts w:hint="default"/>
          <w:lang w:val="en-US"/>
        </w:rPr>
      </w:pPr>
    </w:p>
    <w:p w14:paraId="0E17407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PTAAS Integrating the </w:t>
      </w:r>
    </w:p>
    <w:p w14:paraId="076263F6">
      <w:pPr>
        <w:rPr>
          <w:rFonts w:hint="default"/>
          <w:lang w:val="en-US"/>
        </w:rPr>
      </w:pPr>
    </w:p>
    <w:p w14:paraId="4B8FF5C3">
      <w:pPr>
        <w:rPr>
          <w:rFonts w:hint="default"/>
          <w:lang w:val="en-US"/>
        </w:rPr>
      </w:pPr>
    </w:p>
    <w:p w14:paraId="6BDB9495">
      <w:pPr>
        <w:rPr>
          <w:rFonts w:hint="default"/>
          <w:lang w:val="en-US"/>
        </w:rPr>
      </w:pPr>
      <w:r>
        <w:drawing>
          <wp:inline distT="0" distB="0" distL="114300" distR="114300">
            <wp:extent cx="7603490" cy="22942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rcRect t="42651"/>
                    <a:stretch>
                      <a:fillRect/>
                    </a:stretch>
                  </pic:blipFill>
                  <pic:spPr>
                    <a:xfrm>
                      <a:off x="0" y="0"/>
                      <a:ext cx="760349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1D78FEE">
      <w:pPr>
        <w:rPr>
          <w:rFonts w:hint="default"/>
          <w:lang w:val="en-US"/>
        </w:rPr>
      </w:pPr>
    </w:p>
    <w:p w14:paraId="46FC7BD0">
      <w:pPr>
        <w:rPr>
          <w:rFonts w:hint="default"/>
          <w:lang w:val="en-US"/>
        </w:rPr>
      </w:pPr>
    </w:p>
    <w:p w14:paraId="077DC76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The process by 2NS can be overtaken and can be improved </w:t>
      </w:r>
    </w:p>
    <w:p w14:paraId="303BD924">
      <w:pPr>
        <w:rPr>
          <w:rFonts w:hint="default"/>
          <w:lang w:val="en-US"/>
        </w:rPr>
      </w:pPr>
    </w:p>
    <w:p w14:paraId="7FD5BD3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what are the short falls in their process ? </w:t>
      </w:r>
    </w:p>
    <w:p w14:paraId="5EB07D7D">
      <w:pPr>
        <w:rPr>
          <w:rFonts w:hint="default"/>
          <w:lang w:val="en-US"/>
        </w:rPr>
      </w:pPr>
    </w:p>
    <w:p w14:paraId="54536333">
      <w:pPr>
        <w:rPr>
          <w:rFonts w:hint="default"/>
          <w:b/>
          <w:bCs/>
          <w:lang w:val="en-US"/>
        </w:rPr>
      </w:pPr>
      <w:r>
        <w:rPr>
          <w:rFonts w:hint="default"/>
          <w:lang w:val="en-US"/>
        </w:rPr>
        <w:t>We need a full suite for the we need a powerful machine - we can use the CSOC remote serve but will need</w:t>
      </w:r>
      <w:r>
        <w:rPr>
          <w:rFonts w:hint="default"/>
          <w:b/>
          <w:bCs/>
          <w:lang w:val="en-US"/>
        </w:rPr>
        <w:t xml:space="preserve"> more Juice  - more RAM , More availability and Resilience </w:t>
      </w:r>
    </w:p>
    <w:p w14:paraId="21BBB5B9">
      <w:pPr>
        <w:rPr>
          <w:rFonts w:hint="default"/>
          <w:b/>
          <w:bCs/>
          <w:lang w:val="en-US"/>
        </w:rPr>
      </w:pPr>
    </w:p>
    <w:p w14:paraId="34A17A7F">
      <w:pPr>
        <w:rPr>
          <w:rFonts w:hint="default"/>
          <w:b/>
          <w:bCs/>
          <w:lang w:val="en-US"/>
        </w:rPr>
      </w:pPr>
    </w:p>
    <w:p w14:paraId="2903A06C">
      <w:pPr>
        <w:rPr>
          <w:rFonts w:hint="default"/>
          <w:lang w:val="en-US"/>
        </w:rPr>
      </w:pPr>
    </w:p>
    <w:p w14:paraId="4C27CC96">
      <w:pPr>
        <w:rPr>
          <w:rFonts w:hint="default"/>
          <w:lang w:val="en-US"/>
        </w:rPr>
      </w:pPr>
    </w:p>
    <w:p w14:paraId="25DFFF3E">
      <w:pPr>
        <w:rPr>
          <w:rFonts w:hint="default"/>
          <w:lang w:val="en-US"/>
        </w:rPr>
      </w:pPr>
    </w:p>
    <w:p w14:paraId="3D3D0380">
      <w:pPr>
        <w:rPr>
          <w:rFonts w:hint="default"/>
          <w:lang w:val="en-US"/>
        </w:rPr>
      </w:pPr>
    </w:p>
    <w:p w14:paraId="003B24AE">
      <w:pPr>
        <w:rPr>
          <w:rFonts w:hint="default"/>
          <w:b/>
          <w:bCs/>
          <w:lang w:val="en-US"/>
        </w:rPr>
      </w:pPr>
    </w:p>
    <w:p w14:paraId="42C2A8AF">
      <w:pPr>
        <w:rPr>
          <w:rFonts w:hint="default"/>
          <w:b/>
          <w:bCs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57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AA87A20"/>
    <w:rsid w:val="001E1DCC"/>
    <w:rsid w:val="017A0B78"/>
    <w:rsid w:val="02C8629C"/>
    <w:rsid w:val="033A0B59"/>
    <w:rsid w:val="0376513B"/>
    <w:rsid w:val="05695BD3"/>
    <w:rsid w:val="07913C76"/>
    <w:rsid w:val="079C6F16"/>
    <w:rsid w:val="0A1C108A"/>
    <w:rsid w:val="13153881"/>
    <w:rsid w:val="13EE74BE"/>
    <w:rsid w:val="1A9124BE"/>
    <w:rsid w:val="1EF117D0"/>
    <w:rsid w:val="221E76AC"/>
    <w:rsid w:val="26F50BF6"/>
    <w:rsid w:val="281C3EDC"/>
    <w:rsid w:val="2B5F2D34"/>
    <w:rsid w:val="2C9F1142"/>
    <w:rsid w:val="305F5B55"/>
    <w:rsid w:val="33387117"/>
    <w:rsid w:val="3AA87A20"/>
    <w:rsid w:val="3B553864"/>
    <w:rsid w:val="3C3A7C3D"/>
    <w:rsid w:val="3C900121"/>
    <w:rsid w:val="3CB06BDA"/>
    <w:rsid w:val="4286052D"/>
    <w:rsid w:val="45C2437E"/>
    <w:rsid w:val="46C155A5"/>
    <w:rsid w:val="4A3E1225"/>
    <w:rsid w:val="4B303B6B"/>
    <w:rsid w:val="4E6F61BB"/>
    <w:rsid w:val="4F5706B7"/>
    <w:rsid w:val="575C3A5C"/>
    <w:rsid w:val="5D661993"/>
    <w:rsid w:val="60052F14"/>
    <w:rsid w:val="61D15455"/>
    <w:rsid w:val="6362155D"/>
    <w:rsid w:val="664604DB"/>
    <w:rsid w:val="67E54704"/>
    <w:rsid w:val="6F285C6B"/>
    <w:rsid w:val="70AC7FE9"/>
    <w:rsid w:val="7138344C"/>
    <w:rsid w:val="72D90331"/>
    <w:rsid w:val="75076A10"/>
    <w:rsid w:val="77444071"/>
    <w:rsid w:val="78E940ED"/>
    <w:rsid w:val="79232FCD"/>
    <w:rsid w:val="79283BD2"/>
    <w:rsid w:val="7B170E7E"/>
    <w:rsid w:val="7EB21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34</TotalTime>
  <ScaleCrop>false</ScaleCrop>
  <LinksUpToDate>false</LinksUpToDate>
  <CharactersWithSpaces>0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2026-02-03T06:36:00Z</dcterms:created>
  <dc:creator>htbaccount zal</dc:creator>
  <cp:lastModifiedBy>htbaccount zal</cp:lastModifiedBy>
  <dcterms:modified xsi:type="dcterms:W3CDTF">2026-02-03T07:22:17Z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FEE1F42DF3734272B91219AEA6C2DD15_11</vt:lpwstr>
  </property>
</Properties>
</file>